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14571" w:rsidRDefault="0001457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138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</w:pPr>
            <w:r>
              <w:rPr>
                <w:sz w:val="18"/>
              </w:rPr>
              <w:t>23.10.2024 12:10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</w:pPr>
            <w:r>
              <w:rPr>
                <w:sz w:val="18"/>
              </w:rPr>
              <w:t>24.10.2024 18:00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 w:after="40"/>
            </w:pPr>
            <w:r>
              <w:rPr>
                <w:sz w:val="18"/>
              </w:rPr>
              <w:t>0000003202dc9nur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138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</w:pPr>
            <w:r>
              <w:rPr>
                <w:sz w:val="18"/>
              </w:rPr>
              <w:t>Резолюция выдана к документу №1.9/435-прот-пдкк от 23.10.2024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571" w:rsidRDefault="00C9013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Изоляторы проходные до 20 кВ (УТОиРОЭХ) — РП 2025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138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14571" w:rsidRDefault="0001457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4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8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08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3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4571" w:rsidRDefault="00014571">
            <w:pPr>
              <w:pStyle w:val="EMPTYCELLSTYLE"/>
            </w:pPr>
          </w:p>
        </w:tc>
        <w:tc>
          <w:tcPr>
            <w:tcW w:w="2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1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0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90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98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0145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  <w:tr w:rsidR="0001457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571" w:rsidRDefault="00C90138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14571" w:rsidRDefault="00014571">
            <w:pPr>
              <w:pStyle w:val="EMPTYCELLSTYLE"/>
            </w:pPr>
          </w:p>
        </w:tc>
        <w:tc>
          <w:tcPr>
            <w:tcW w:w="1" w:type="dxa"/>
          </w:tcPr>
          <w:p w:rsidR="00014571" w:rsidRDefault="00014571">
            <w:pPr>
              <w:pStyle w:val="EMPTYCELLSTYLE"/>
            </w:pPr>
          </w:p>
        </w:tc>
      </w:tr>
    </w:tbl>
    <w:p w:rsidR="00000000" w:rsidRDefault="00C9013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14571"/>
    <w:rsid w:val="00014571"/>
    <w:rsid w:val="00C9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7A517-59DF-4EEE-8D6C-7163E72D3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901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01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2024-10-25T11:19:00Z</cp:lastPrinted>
  <dcterms:created xsi:type="dcterms:W3CDTF">2024-10-25T11:18:00Z</dcterms:created>
  <dcterms:modified xsi:type="dcterms:W3CDTF">2024-10-25T11:19:00Z</dcterms:modified>
</cp:coreProperties>
</file>