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D7C1F" w:rsidRDefault="009D7C1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138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21.04.2025 15:02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22.04.2025 18:00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 w:after="40"/>
            </w:pPr>
            <w:r>
              <w:rPr>
                <w:sz w:val="18"/>
              </w:rPr>
              <w:t>0000003202x6lzmr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138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</w:pPr>
            <w:r>
              <w:rPr>
                <w:sz w:val="18"/>
              </w:rPr>
              <w:t>Резолюция выдана к документу №1.9/128-прот-цкк от 21.04.2025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C1F" w:rsidRDefault="00E02CB1">
            <w:pPr>
              <w:pStyle w:val="Default"/>
              <w:spacing w:before="40"/>
            </w:pPr>
            <w:r>
              <w:rPr>
                <w:sz w:val="18"/>
              </w:rPr>
              <w:t>Протокол утверждения КД - Металооснастка ЛЭП (УИиКС)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138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7C1F" w:rsidRDefault="009D7C1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4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8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08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3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7C1F" w:rsidRDefault="009D7C1F">
            <w:pPr>
              <w:pStyle w:val="EMPTYCELLSTYLE"/>
            </w:pPr>
          </w:p>
        </w:tc>
        <w:tc>
          <w:tcPr>
            <w:tcW w:w="2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0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90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98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9D7C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  <w:tr w:rsidR="009D7C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21.04.2025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22.04.2025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C1F" w:rsidRDefault="00E02CB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D7C1F" w:rsidRDefault="009D7C1F">
            <w:pPr>
              <w:pStyle w:val="EMPTYCELLSTYLE"/>
            </w:pPr>
          </w:p>
        </w:tc>
        <w:tc>
          <w:tcPr>
            <w:tcW w:w="1" w:type="dxa"/>
          </w:tcPr>
          <w:p w:rsidR="009D7C1F" w:rsidRDefault="009D7C1F">
            <w:pPr>
              <w:pStyle w:val="EMPTYCELLSTYLE"/>
            </w:pPr>
          </w:p>
        </w:tc>
      </w:tr>
    </w:tbl>
    <w:p w:rsidR="00000000" w:rsidRDefault="00E02CB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D7C1F"/>
    <w:rsid w:val="009D7C1F"/>
    <w:rsid w:val="00E0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A1901-1C80-41EB-BE73-6556F908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02C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2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2025-04-22T03:38:00Z</cp:lastPrinted>
  <dcterms:created xsi:type="dcterms:W3CDTF">2025-04-22T03:37:00Z</dcterms:created>
  <dcterms:modified xsi:type="dcterms:W3CDTF">2025-04-22T03:38:00Z</dcterms:modified>
</cp:coreProperties>
</file>